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2F63A" w14:textId="6F93BC7A" w:rsidR="00837AF5" w:rsidRDefault="00837AF5" w:rsidP="00837AF5">
      <w:pPr>
        <w:jc w:val="center"/>
        <w:rPr>
          <w:b/>
          <w:bCs/>
        </w:rPr>
      </w:pPr>
      <w:r w:rsidRPr="00837AF5">
        <w:rPr>
          <w:b/>
          <w:bCs/>
        </w:rPr>
        <w:t xml:space="preserve">RÚBRICA PARA LA EVALUACIÓN DEL DIAGNÓSTICO DE BAP </w:t>
      </w:r>
      <w:r>
        <w:rPr>
          <w:b/>
          <w:bCs/>
        </w:rPr>
        <w:t>CON UNA PERSPECTIVA DE PENSAMIENTO CRÍTICO</w:t>
      </w:r>
    </w:p>
    <w:p w14:paraId="249A69BA" w14:textId="0CF62F47" w:rsidR="006F0AFC" w:rsidRDefault="006F0AFC" w:rsidP="00837AF5">
      <w:pPr>
        <w:jc w:val="center"/>
        <w:rPr>
          <w:b/>
          <w:bCs/>
        </w:rPr>
      </w:pPr>
      <w:r>
        <w:rPr>
          <w:b/>
          <w:bCs/>
        </w:rPr>
        <w:t>AUTOR: CIFE, 2025</w:t>
      </w:r>
    </w:p>
    <w:p w14:paraId="68880A17" w14:textId="77777777" w:rsidR="006F0AFC" w:rsidRDefault="006F0AFC" w:rsidP="006F0AFC">
      <w:pPr>
        <w:rPr>
          <w:b/>
          <w:bCs/>
        </w:rPr>
      </w:pPr>
    </w:p>
    <w:p w14:paraId="39635A89" w14:textId="581ED6AB" w:rsidR="001A1F7A" w:rsidRDefault="00475E9E" w:rsidP="006F0AFC">
      <w:pPr>
        <w:rPr>
          <w:b/>
          <w:bCs/>
        </w:rPr>
      </w:pPr>
      <w:r>
        <w:rPr>
          <w:b/>
          <w:bCs/>
        </w:rPr>
        <w:t>Participante</w:t>
      </w:r>
      <w:r w:rsidR="001A1F7A">
        <w:rPr>
          <w:b/>
          <w:bCs/>
        </w:rPr>
        <w:t>:</w:t>
      </w:r>
    </w:p>
    <w:p w14:paraId="535E47A3" w14:textId="77777777" w:rsidR="001A1F7A" w:rsidRDefault="001A1F7A" w:rsidP="006F0AFC">
      <w:pPr>
        <w:rPr>
          <w:b/>
          <w:bCs/>
        </w:rPr>
      </w:pPr>
    </w:p>
    <w:p w14:paraId="0AA83CD6" w14:textId="74D0D8D3" w:rsidR="001A1F7A" w:rsidRDefault="001A1F7A" w:rsidP="006F0AFC">
      <w:pPr>
        <w:rPr>
          <w:b/>
          <w:bCs/>
        </w:rPr>
      </w:pPr>
      <w:r>
        <w:rPr>
          <w:b/>
          <w:bCs/>
        </w:rPr>
        <w:t>Fecha:</w:t>
      </w:r>
    </w:p>
    <w:p w14:paraId="291203B0" w14:textId="77777777" w:rsidR="001A1F7A" w:rsidRDefault="001A1F7A" w:rsidP="006F0AFC">
      <w:pPr>
        <w:rPr>
          <w:b/>
          <w:bCs/>
        </w:rPr>
      </w:pPr>
    </w:p>
    <w:p w14:paraId="1366D207" w14:textId="433894CF" w:rsidR="001A1F7A" w:rsidRDefault="001A1F7A" w:rsidP="006F0AFC">
      <w:pPr>
        <w:rPr>
          <w:b/>
          <w:bCs/>
        </w:rPr>
      </w:pPr>
      <w:r>
        <w:rPr>
          <w:b/>
          <w:bCs/>
        </w:rPr>
        <w:t>Facilitador</w:t>
      </w:r>
      <w:r w:rsidR="00B13B36">
        <w:rPr>
          <w:b/>
          <w:bCs/>
        </w:rPr>
        <w:t>a</w:t>
      </w:r>
      <w:r>
        <w:rPr>
          <w:b/>
          <w:bCs/>
        </w:rPr>
        <w:t>:</w:t>
      </w:r>
    </w:p>
    <w:p w14:paraId="032B0A60" w14:textId="77777777" w:rsidR="001A1F7A" w:rsidRDefault="001A1F7A" w:rsidP="006F0AFC">
      <w:pPr>
        <w:rPr>
          <w:b/>
          <w:bCs/>
        </w:rPr>
      </w:pPr>
    </w:p>
    <w:p w14:paraId="3436B14A" w14:textId="6A8F2B3C" w:rsidR="001A1F7A" w:rsidRDefault="001A1F7A" w:rsidP="006F0AFC">
      <w:pPr>
        <w:rPr>
          <w:b/>
          <w:bCs/>
        </w:rPr>
      </w:pPr>
      <w:r>
        <w:rPr>
          <w:b/>
          <w:bCs/>
        </w:rPr>
        <w:t>Valoración general del informe de diagnóstico y plan de intervención:</w:t>
      </w:r>
    </w:p>
    <w:p w14:paraId="270E4460" w14:textId="77777777" w:rsidR="001A1F7A" w:rsidRDefault="001A1F7A" w:rsidP="006F0AFC">
      <w:pPr>
        <w:rPr>
          <w:b/>
          <w:bCs/>
        </w:rPr>
      </w:pPr>
    </w:p>
    <w:p w14:paraId="67DECD64" w14:textId="3E168F73" w:rsidR="001A1F7A" w:rsidRDefault="001A1F7A" w:rsidP="006F0AFC">
      <w:pPr>
        <w:rPr>
          <w:b/>
          <w:bCs/>
        </w:rPr>
      </w:pPr>
      <w:r>
        <w:rPr>
          <w:b/>
          <w:bCs/>
        </w:rPr>
        <w:t>Revisión del uso de aplicaciones de inteligencia artificial en el proceso:</w:t>
      </w:r>
    </w:p>
    <w:p w14:paraId="7112444B" w14:textId="77777777" w:rsidR="004F48D0" w:rsidRDefault="004F48D0" w:rsidP="006F0AFC">
      <w:pPr>
        <w:rPr>
          <w:b/>
          <w:bCs/>
        </w:rPr>
      </w:pPr>
    </w:p>
    <w:p w14:paraId="0901B77F" w14:textId="5F606D2D" w:rsidR="004F48D0" w:rsidRDefault="004F48D0" w:rsidP="006F0AFC">
      <w:pPr>
        <w:rPr>
          <w:b/>
          <w:bCs/>
        </w:rPr>
      </w:pPr>
      <w:r>
        <w:rPr>
          <w:b/>
          <w:bCs/>
        </w:rPr>
        <w:t xml:space="preserve">Nota </w:t>
      </w:r>
      <w:r w:rsidR="00782CB1">
        <w:rPr>
          <w:b/>
          <w:bCs/>
        </w:rPr>
        <w:t xml:space="preserve">obtenida </w:t>
      </w:r>
      <w:r>
        <w:rPr>
          <w:b/>
          <w:bCs/>
        </w:rPr>
        <w:t>(sobre 15%)</w:t>
      </w:r>
    </w:p>
    <w:p w14:paraId="03B8CFBD" w14:textId="77777777" w:rsidR="001A1F7A" w:rsidRDefault="001A1F7A" w:rsidP="006F0AFC">
      <w:pPr>
        <w:rPr>
          <w:b/>
          <w:bCs/>
        </w:rPr>
      </w:pPr>
    </w:p>
    <w:p w14:paraId="5EDBF018" w14:textId="77777777" w:rsidR="001A1F7A" w:rsidRDefault="001A1F7A" w:rsidP="006F0AFC">
      <w:pPr>
        <w:rPr>
          <w:b/>
          <w:bCs/>
        </w:rPr>
      </w:pPr>
    </w:p>
    <w:p w14:paraId="4CC18FCB" w14:textId="77777777" w:rsidR="001A1F7A" w:rsidRDefault="001A1F7A" w:rsidP="006F0AFC">
      <w:pPr>
        <w:rPr>
          <w:b/>
          <w:bCs/>
        </w:rPr>
      </w:pPr>
    </w:p>
    <w:p w14:paraId="40A2EFCE" w14:textId="77777777" w:rsidR="001A1F7A" w:rsidRDefault="001A1F7A" w:rsidP="006F0AFC">
      <w:pPr>
        <w:rPr>
          <w:b/>
          <w:bCs/>
        </w:rPr>
      </w:pPr>
    </w:p>
    <w:p w14:paraId="50BF5448" w14:textId="77777777" w:rsidR="001A1F7A" w:rsidRDefault="001A1F7A" w:rsidP="006F0AFC">
      <w:pPr>
        <w:rPr>
          <w:b/>
          <w:bCs/>
        </w:rPr>
      </w:pPr>
    </w:p>
    <w:p w14:paraId="3F4AEB33" w14:textId="77777777" w:rsidR="001A1F7A" w:rsidRDefault="001A1F7A" w:rsidP="006F0AFC">
      <w:pPr>
        <w:rPr>
          <w:b/>
          <w:bCs/>
        </w:rPr>
      </w:pPr>
      <w:r>
        <w:rPr>
          <w:b/>
          <w:bCs/>
        </w:rPr>
        <w:lastRenderedPageBreak/>
        <w:t>VALORACIÓN CON LA RÚBRICA</w:t>
      </w:r>
    </w:p>
    <w:p w14:paraId="5611C7F6" w14:textId="13BC7115" w:rsidR="006F0AFC" w:rsidRDefault="006F0AFC" w:rsidP="006F0AFC">
      <w:pPr>
        <w:rPr>
          <w:b/>
          <w:bCs/>
        </w:rPr>
      </w:pPr>
      <w:r>
        <w:rPr>
          <w:b/>
          <w:bCs/>
        </w:rPr>
        <w:t>Instrucciones</w:t>
      </w:r>
    </w:p>
    <w:p w14:paraId="6E73F5C9" w14:textId="51882746" w:rsidR="006F0AFC" w:rsidRPr="006F0AFC" w:rsidRDefault="006F0AFC" w:rsidP="006F0AFC">
      <w:pPr>
        <w:jc w:val="both"/>
      </w:pPr>
      <w:r w:rsidRPr="006F0AFC">
        <w:t>Esta rúbrica está orientada a ayudar a valorar la pertinencia del diagnóstico de barreras para el aprendizaje y la participación tanto en un estudiante específico como en el contexto de la escuela. Sugerimos emplearla para reflexionar sobre la práctica e implementar acciones de mejoramiento con base en el pensamiento crítico, buscando transformas los escenarios y entornos para lograr la plena inclusión de los estudiantes.</w:t>
      </w:r>
    </w:p>
    <w:p w14:paraId="067ADE29" w14:textId="77777777" w:rsidR="00837AF5" w:rsidRPr="00837AF5" w:rsidRDefault="00837AF5" w:rsidP="00837AF5">
      <w:pPr>
        <w:jc w:val="center"/>
        <w:rPr>
          <w:b/>
          <w:bCs/>
        </w:rPr>
      </w:pPr>
    </w:p>
    <w:tbl>
      <w:tblPr>
        <w:tblStyle w:val="Tablaconcuadrcula"/>
        <w:tblW w:w="13495" w:type="dxa"/>
        <w:tblInd w:w="-905" w:type="dxa"/>
        <w:tblLook w:val="04A0" w:firstRow="1" w:lastRow="0" w:firstColumn="1" w:lastColumn="0" w:noHBand="0" w:noVBand="1"/>
      </w:tblPr>
      <w:tblGrid>
        <w:gridCol w:w="2750"/>
        <w:gridCol w:w="1688"/>
        <w:gridCol w:w="1846"/>
        <w:gridCol w:w="1775"/>
        <w:gridCol w:w="2505"/>
        <w:gridCol w:w="1477"/>
        <w:gridCol w:w="1454"/>
      </w:tblGrid>
      <w:tr w:rsidR="001C1D55" w:rsidRPr="00821CF7" w14:paraId="3C7170A7" w14:textId="1D0016E0" w:rsidTr="001C1D55">
        <w:tc>
          <w:tcPr>
            <w:tcW w:w="2847" w:type="dxa"/>
            <w:hideMark/>
          </w:tcPr>
          <w:p w14:paraId="5DED3F67" w14:textId="77777777" w:rsidR="001C1D55" w:rsidRPr="00821CF7" w:rsidRDefault="001C1D55" w:rsidP="00837AF5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b/>
                <w:bCs/>
                <w:sz w:val="22"/>
                <w:szCs w:val="22"/>
              </w:rPr>
              <w:t>Pregunta de Evaluación y Síntesis</w:t>
            </w:r>
          </w:p>
        </w:tc>
        <w:tc>
          <w:tcPr>
            <w:tcW w:w="1744" w:type="dxa"/>
            <w:hideMark/>
          </w:tcPr>
          <w:p w14:paraId="71A628A8" w14:textId="77777777" w:rsidR="001C1D55" w:rsidRPr="00821CF7" w:rsidRDefault="001C1D55" w:rsidP="00837AF5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b/>
                <w:bCs/>
                <w:sz w:val="22"/>
                <w:szCs w:val="22"/>
              </w:rPr>
              <w:t>Nivel 1: Comprensión Básica (Recolección y Descripción)</w:t>
            </w:r>
          </w:p>
        </w:tc>
        <w:tc>
          <w:tcPr>
            <w:tcW w:w="1908" w:type="dxa"/>
            <w:hideMark/>
          </w:tcPr>
          <w:p w14:paraId="0E72B7DC" w14:textId="77777777" w:rsidR="001C1D55" w:rsidRPr="00821CF7" w:rsidRDefault="001C1D55" w:rsidP="00837AF5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b/>
                <w:bCs/>
                <w:sz w:val="22"/>
                <w:szCs w:val="22"/>
              </w:rPr>
              <w:t>Nivel 2: Aplicación y Análisis (Diferenciación)</w:t>
            </w:r>
          </w:p>
        </w:tc>
        <w:tc>
          <w:tcPr>
            <w:tcW w:w="1835" w:type="dxa"/>
            <w:hideMark/>
          </w:tcPr>
          <w:p w14:paraId="62042C17" w14:textId="77777777" w:rsidR="001C1D55" w:rsidRPr="00821CF7" w:rsidRDefault="001C1D55" w:rsidP="00837AF5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b/>
                <w:bCs/>
                <w:sz w:val="22"/>
                <w:szCs w:val="22"/>
              </w:rPr>
              <w:t>Nivel 3: Evaluación y Síntesis (Justificación y Conexión)</w:t>
            </w:r>
          </w:p>
        </w:tc>
        <w:tc>
          <w:tcPr>
            <w:tcW w:w="2594" w:type="dxa"/>
            <w:hideMark/>
          </w:tcPr>
          <w:p w14:paraId="551C5EE6" w14:textId="77777777" w:rsidR="001C1D55" w:rsidRPr="00821CF7" w:rsidRDefault="001C1D55" w:rsidP="00837AF5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b/>
                <w:bCs/>
                <w:sz w:val="22"/>
                <w:szCs w:val="22"/>
              </w:rPr>
              <w:t>Nivel 4: Creación y Metacognición (Transformación y Proyección)</w:t>
            </w:r>
          </w:p>
        </w:tc>
        <w:tc>
          <w:tcPr>
            <w:tcW w:w="1064" w:type="dxa"/>
          </w:tcPr>
          <w:p w14:paraId="049D3D3C" w14:textId="64863481" w:rsidR="001C1D55" w:rsidRPr="00821CF7" w:rsidRDefault="001C1D55" w:rsidP="00837AF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Ponderación </w:t>
            </w:r>
          </w:p>
        </w:tc>
        <w:tc>
          <w:tcPr>
            <w:tcW w:w="1503" w:type="dxa"/>
          </w:tcPr>
          <w:p w14:paraId="277A5C41" w14:textId="1E1772D6" w:rsidR="001C1D55" w:rsidRPr="00821CF7" w:rsidRDefault="001C1D55" w:rsidP="00837AF5">
            <w:pPr>
              <w:rPr>
                <w:b/>
                <w:bCs/>
                <w:sz w:val="22"/>
                <w:szCs w:val="22"/>
              </w:rPr>
            </w:pPr>
            <w:r w:rsidRPr="00821CF7">
              <w:rPr>
                <w:b/>
                <w:bCs/>
                <w:sz w:val="22"/>
                <w:szCs w:val="22"/>
              </w:rPr>
              <w:t>Nivel obtenido y sugerencias para mejorar</w:t>
            </w:r>
          </w:p>
        </w:tc>
      </w:tr>
      <w:tr w:rsidR="001C1D55" w:rsidRPr="00821CF7" w14:paraId="4F1458B0" w14:textId="1C31EB07" w:rsidTr="001C1D55">
        <w:tc>
          <w:tcPr>
            <w:tcW w:w="2847" w:type="dxa"/>
            <w:vAlign w:val="bottom"/>
            <w:hideMark/>
          </w:tcPr>
          <w:p w14:paraId="58AAA204" w14:textId="6D02846D" w:rsidR="001C1D55" w:rsidRPr="00821CF7" w:rsidRDefault="001C1D55" w:rsidP="006F0AFC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b/>
                <w:bCs/>
                <w:sz w:val="22"/>
                <w:szCs w:val="22"/>
              </w:rPr>
              <w:t xml:space="preserve">1. Identificación integral de barreras </w:t>
            </w:r>
            <w:r w:rsidRPr="00821CF7">
              <w:rPr>
                <w:sz w:val="22"/>
                <w:szCs w:val="22"/>
              </w:rPr>
              <w:t>¿Cómo identifica y analiza el docente las barreras para el aprendizaje y la participación considerando múltiples dimensiones (curriculares, metodológicas, organizativas, actitudinales y físicas)?</w:t>
            </w:r>
          </w:p>
        </w:tc>
        <w:tc>
          <w:tcPr>
            <w:tcW w:w="1744" w:type="dxa"/>
            <w:vAlign w:val="bottom"/>
            <w:hideMark/>
          </w:tcPr>
          <w:p w14:paraId="25164653" w14:textId="3DD94F7B" w:rsidR="001C1D55" w:rsidRPr="00821CF7" w:rsidRDefault="001C1D55" w:rsidP="006F0AFC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>Identifica barreras superficiales o en una sola dimensión. No establece conexiones. Se basa en observaciones aisladas o intuición.</w:t>
            </w:r>
          </w:p>
        </w:tc>
        <w:tc>
          <w:tcPr>
            <w:tcW w:w="1908" w:type="dxa"/>
            <w:vAlign w:val="bottom"/>
            <w:hideMark/>
          </w:tcPr>
          <w:p w14:paraId="6294B3F2" w14:textId="06969E18" w:rsidR="001C1D55" w:rsidRPr="00821CF7" w:rsidRDefault="001C1D55" w:rsidP="006F0AFC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>Identifica barreras en 2-3 dimensiones principales, reconoce algunas conexiones entre ellas. Utiliza fuentes básicas de información.</w:t>
            </w:r>
          </w:p>
        </w:tc>
        <w:tc>
          <w:tcPr>
            <w:tcW w:w="1835" w:type="dxa"/>
            <w:vAlign w:val="bottom"/>
            <w:hideMark/>
          </w:tcPr>
          <w:p w14:paraId="7DC823ED" w14:textId="55288292" w:rsidR="001C1D55" w:rsidRPr="00821CF7" w:rsidRDefault="001C1D55" w:rsidP="006F0AFC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>Identifica barreras en al menos 3 dimensiones, analiza sus interrelaciones y utiliza diversas fuentes de información de manera consistente.</w:t>
            </w:r>
          </w:p>
        </w:tc>
        <w:tc>
          <w:tcPr>
            <w:tcW w:w="2594" w:type="dxa"/>
            <w:vAlign w:val="bottom"/>
            <w:hideMark/>
          </w:tcPr>
          <w:p w14:paraId="02173336" w14:textId="533CE488" w:rsidR="001C1D55" w:rsidRPr="00821CF7" w:rsidRDefault="001C1D55" w:rsidP="006F0AFC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>Identifica sistemáticamente barreras en todas las dimensiones, establece relaciones causales entre ellas y predice posibles barreras emergentes. Utiliza múltiples fuentes de información y triangula datos.</w:t>
            </w:r>
          </w:p>
        </w:tc>
        <w:tc>
          <w:tcPr>
            <w:tcW w:w="1064" w:type="dxa"/>
          </w:tcPr>
          <w:p w14:paraId="61525165" w14:textId="76CBF3DC" w:rsidR="001C1D55" w:rsidRPr="00821CF7" w:rsidRDefault="001C1D55" w:rsidP="006F0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807E8">
              <w:rPr>
                <w:sz w:val="22"/>
                <w:szCs w:val="22"/>
              </w:rPr>
              <w:t>%</w:t>
            </w:r>
          </w:p>
        </w:tc>
        <w:tc>
          <w:tcPr>
            <w:tcW w:w="1503" w:type="dxa"/>
          </w:tcPr>
          <w:p w14:paraId="421234F9" w14:textId="1F42D0D5" w:rsidR="001C1D55" w:rsidRPr="00821CF7" w:rsidRDefault="001C1D55" w:rsidP="006F0AFC">
            <w:pPr>
              <w:rPr>
                <w:sz w:val="22"/>
                <w:szCs w:val="22"/>
              </w:rPr>
            </w:pPr>
          </w:p>
        </w:tc>
      </w:tr>
      <w:tr w:rsidR="001C1D55" w:rsidRPr="00821CF7" w14:paraId="1FF8DEC2" w14:textId="4F870E98" w:rsidTr="001C1D55">
        <w:tc>
          <w:tcPr>
            <w:tcW w:w="2847" w:type="dxa"/>
            <w:hideMark/>
          </w:tcPr>
          <w:p w14:paraId="0D81371A" w14:textId="0623B874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b/>
                <w:bCs/>
                <w:sz w:val="22"/>
                <w:szCs w:val="22"/>
              </w:rPr>
              <w:t>2. Base en Fortalezas:</w:t>
            </w:r>
            <w:r w:rsidRPr="00821CF7">
              <w:rPr>
                <w:sz w:val="22"/>
                <w:szCs w:val="22"/>
              </w:rPr>
              <w:t xml:space="preserve"> ¿Se centró el diagnóstico </w:t>
            </w:r>
            <w:r w:rsidRPr="00821CF7">
              <w:rPr>
                <w:sz w:val="22"/>
                <w:szCs w:val="22"/>
              </w:rPr>
              <w:lastRenderedPageBreak/>
              <w:t>en las carencias del estudiante o la escuela, o se utilizó la información para identificar y capitalizar fortalezas y recursos existentes?</w:t>
            </w:r>
          </w:p>
        </w:tc>
        <w:tc>
          <w:tcPr>
            <w:tcW w:w="1744" w:type="dxa"/>
            <w:hideMark/>
          </w:tcPr>
          <w:p w14:paraId="312BA036" w14:textId="7777777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lastRenderedPageBreak/>
              <w:t xml:space="preserve">El diagnóstico es una lista de </w:t>
            </w:r>
            <w:r w:rsidRPr="00821CF7">
              <w:rPr>
                <w:sz w:val="22"/>
                <w:szCs w:val="22"/>
              </w:rPr>
              <w:lastRenderedPageBreak/>
              <w:t xml:space="preserve">debilidades; no se mencionan fortalezas del estudiante o los </w:t>
            </w:r>
            <w:r w:rsidRPr="00821CF7">
              <w:rPr>
                <w:i/>
                <w:iCs/>
                <w:sz w:val="22"/>
                <w:szCs w:val="22"/>
              </w:rPr>
              <w:t>facilitadores</w:t>
            </w:r>
            <w:r w:rsidRPr="00821CF7">
              <w:rPr>
                <w:sz w:val="22"/>
                <w:szCs w:val="22"/>
              </w:rPr>
              <w:t xml:space="preserve"> no están documentados ni vinculados a la BAP.</w:t>
            </w:r>
          </w:p>
        </w:tc>
        <w:tc>
          <w:tcPr>
            <w:tcW w:w="1908" w:type="dxa"/>
            <w:hideMark/>
          </w:tcPr>
          <w:p w14:paraId="71AE0132" w14:textId="7777777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lastRenderedPageBreak/>
              <w:t xml:space="preserve">Se mencionan fortalezas del </w:t>
            </w:r>
            <w:r w:rsidRPr="00821CF7">
              <w:rPr>
                <w:sz w:val="22"/>
                <w:szCs w:val="22"/>
              </w:rPr>
              <w:lastRenderedPageBreak/>
              <w:t xml:space="preserve">estudiante o </w:t>
            </w:r>
            <w:r w:rsidRPr="00821CF7">
              <w:rPr>
                <w:i/>
                <w:iCs/>
                <w:sz w:val="22"/>
                <w:szCs w:val="22"/>
              </w:rPr>
              <w:t>facilitadores</w:t>
            </w:r>
            <w:r w:rsidRPr="00821CF7">
              <w:rPr>
                <w:sz w:val="22"/>
                <w:szCs w:val="22"/>
              </w:rPr>
              <w:t xml:space="preserve"> escolares de forma general, pero no se utilizan para modular o disminuir la </w:t>
            </w:r>
            <w:r w:rsidRPr="00821CF7">
              <w:rPr>
                <w:i/>
                <w:iCs/>
                <w:sz w:val="22"/>
                <w:szCs w:val="22"/>
              </w:rPr>
              <w:t>Gravedad</w:t>
            </w:r>
            <w:r w:rsidRPr="00821CF7">
              <w:rPr>
                <w:sz w:val="22"/>
                <w:szCs w:val="22"/>
              </w:rPr>
              <w:t xml:space="preserve"> de las barreras identificadas.</w:t>
            </w:r>
          </w:p>
        </w:tc>
        <w:tc>
          <w:tcPr>
            <w:tcW w:w="1835" w:type="dxa"/>
            <w:hideMark/>
          </w:tcPr>
          <w:p w14:paraId="3B70C33D" w14:textId="7777777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lastRenderedPageBreak/>
              <w:t xml:space="preserve">Se identificaron fortalezas y </w:t>
            </w:r>
            <w:r w:rsidRPr="00821CF7">
              <w:rPr>
                <w:i/>
                <w:iCs/>
                <w:sz w:val="22"/>
                <w:szCs w:val="22"/>
              </w:rPr>
              <w:lastRenderedPageBreak/>
              <w:t>facilitadores</w:t>
            </w:r>
            <w:r w:rsidRPr="00821CF7">
              <w:rPr>
                <w:sz w:val="22"/>
                <w:szCs w:val="22"/>
              </w:rPr>
              <w:t xml:space="preserve"> específicos (individuales y de contexto) y se argumentó cómo estos recursos pueden ser el punto de partida para neutralizar la BAP o mitigar su impacto.</w:t>
            </w:r>
          </w:p>
        </w:tc>
        <w:tc>
          <w:tcPr>
            <w:tcW w:w="2594" w:type="dxa"/>
            <w:hideMark/>
          </w:tcPr>
          <w:p w14:paraId="6FFEE089" w14:textId="7777777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lastRenderedPageBreak/>
              <w:t xml:space="preserve">Se propone una estrategia de </w:t>
            </w:r>
            <w:r w:rsidRPr="00821CF7">
              <w:rPr>
                <w:sz w:val="22"/>
                <w:szCs w:val="22"/>
              </w:rPr>
              <w:lastRenderedPageBreak/>
              <w:t xml:space="preserve">intervención basada en el </w:t>
            </w:r>
            <w:r w:rsidRPr="00821CF7">
              <w:rPr>
                <w:b/>
                <w:bCs/>
                <w:sz w:val="22"/>
                <w:szCs w:val="22"/>
              </w:rPr>
              <w:t>aprovechamiento máximo</w:t>
            </w:r>
            <w:r w:rsidRPr="00821CF7">
              <w:rPr>
                <w:sz w:val="22"/>
                <w:szCs w:val="22"/>
              </w:rPr>
              <w:t xml:space="preserve"> de las fortalezas del estudiante y de los facilitadores escolares/comunitarios como palanca de cambio educativo.</w:t>
            </w:r>
          </w:p>
        </w:tc>
        <w:tc>
          <w:tcPr>
            <w:tcW w:w="1064" w:type="dxa"/>
          </w:tcPr>
          <w:p w14:paraId="3D24B56B" w14:textId="09572B32" w:rsidR="001C1D55" w:rsidRPr="00821CF7" w:rsidRDefault="001C1D55" w:rsidP="001A6B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6807E8">
              <w:rPr>
                <w:sz w:val="22"/>
                <w:szCs w:val="22"/>
              </w:rPr>
              <w:t>%</w:t>
            </w:r>
          </w:p>
        </w:tc>
        <w:tc>
          <w:tcPr>
            <w:tcW w:w="1503" w:type="dxa"/>
          </w:tcPr>
          <w:p w14:paraId="0B47CAC4" w14:textId="2E097D9D" w:rsidR="001C1D55" w:rsidRPr="00821CF7" w:rsidRDefault="001C1D55" w:rsidP="001A6BED">
            <w:pPr>
              <w:rPr>
                <w:sz w:val="22"/>
                <w:szCs w:val="22"/>
              </w:rPr>
            </w:pPr>
          </w:p>
        </w:tc>
      </w:tr>
      <w:tr w:rsidR="001C1D55" w:rsidRPr="00821CF7" w14:paraId="15E8F64B" w14:textId="5C3A8A1B" w:rsidTr="001C1D55">
        <w:tc>
          <w:tcPr>
            <w:tcW w:w="2847" w:type="dxa"/>
            <w:vAlign w:val="bottom"/>
            <w:hideMark/>
          </w:tcPr>
          <w:p w14:paraId="2777A3D4" w14:textId="78B5733B" w:rsidR="001C1D55" w:rsidRPr="00821CF7" w:rsidRDefault="001C1D55" w:rsidP="001748AE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b/>
                <w:bCs/>
                <w:sz w:val="22"/>
                <w:szCs w:val="22"/>
              </w:rPr>
              <w:t>3. Planeación de apoyos diferenciados</w:t>
            </w:r>
            <w:r w:rsidRPr="00821CF7">
              <w:rPr>
                <w:sz w:val="22"/>
                <w:szCs w:val="22"/>
              </w:rPr>
              <w:t>&lt;br&gt;¿Cómo diseña el docente apoyos específicos, ajustes razonables y estrategias diversificadas que respondan directamente a las barreras identificadas y promuevan la participación plena?</w:t>
            </w:r>
          </w:p>
        </w:tc>
        <w:tc>
          <w:tcPr>
            <w:tcW w:w="1744" w:type="dxa"/>
            <w:vAlign w:val="bottom"/>
            <w:hideMark/>
          </w:tcPr>
          <w:p w14:paraId="33D4C286" w14:textId="369F4485" w:rsidR="001C1D55" w:rsidRPr="00821CF7" w:rsidRDefault="001C1D55" w:rsidP="001748AE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>Propone apoyos genéricos sin relación clara con las barreras. Ajustes mínimos o inadecuados. Sin metas definidas.</w:t>
            </w:r>
          </w:p>
        </w:tc>
        <w:tc>
          <w:tcPr>
            <w:tcW w:w="1908" w:type="dxa"/>
            <w:vAlign w:val="bottom"/>
            <w:hideMark/>
          </w:tcPr>
          <w:p w14:paraId="0437659A" w14:textId="045CA534" w:rsidR="001C1D55" w:rsidRPr="00821CF7" w:rsidRDefault="001C1D55" w:rsidP="001748AE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>Propone apoyos generales para grupos de barreras. Algunos ajustes son pertinentes. Metas poco específicas.</w:t>
            </w:r>
          </w:p>
        </w:tc>
        <w:tc>
          <w:tcPr>
            <w:tcW w:w="1835" w:type="dxa"/>
            <w:vAlign w:val="bottom"/>
            <w:hideMark/>
          </w:tcPr>
          <w:p w14:paraId="5C416D08" w14:textId="6A0B981A" w:rsidR="001C1D55" w:rsidRPr="00821CF7" w:rsidRDefault="001C1D55" w:rsidP="001748AE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>Diseña apoyos específicos para cada barrera principal. Propone ajustes razonables variados. Establece metas alcanzables y medibles.</w:t>
            </w:r>
          </w:p>
        </w:tc>
        <w:tc>
          <w:tcPr>
            <w:tcW w:w="2594" w:type="dxa"/>
            <w:vAlign w:val="bottom"/>
            <w:hideMark/>
          </w:tcPr>
          <w:p w14:paraId="5500AC90" w14:textId="2B124C91" w:rsidR="001C1D55" w:rsidRPr="00821CF7" w:rsidRDefault="001C1D55" w:rsidP="001748AE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>Diseña apoyos multinivel personalizados con gradualidad. Articula ajustes curriculares, metodológicos y de acceso. Incluye estrategias preventivas y de enriquecimiento. Define indicadores de éxito claros.</w:t>
            </w:r>
          </w:p>
        </w:tc>
        <w:tc>
          <w:tcPr>
            <w:tcW w:w="1064" w:type="dxa"/>
          </w:tcPr>
          <w:p w14:paraId="65CA8199" w14:textId="7020E2C5" w:rsidR="001C1D55" w:rsidRPr="00821CF7" w:rsidRDefault="001C1D55" w:rsidP="001748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807E8">
              <w:rPr>
                <w:sz w:val="22"/>
                <w:szCs w:val="22"/>
              </w:rPr>
              <w:t>%</w:t>
            </w:r>
          </w:p>
        </w:tc>
        <w:tc>
          <w:tcPr>
            <w:tcW w:w="1503" w:type="dxa"/>
          </w:tcPr>
          <w:p w14:paraId="4CD123E5" w14:textId="4450AB5A" w:rsidR="001C1D55" w:rsidRPr="00821CF7" w:rsidRDefault="001C1D55" w:rsidP="001748AE">
            <w:pPr>
              <w:rPr>
                <w:sz w:val="22"/>
                <w:szCs w:val="22"/>
              </w:rPr>
            </w:pPr>
          </w:p>
        </w:tc>
      </w:tr>
      <w:tr w:rsidR="001C1D55" w:rsidRPr="00821CF7" w14:paraId="58B8D926" w14:textId="0E5AEC39" w:rsidTr="001C1D55">
        <w:tc>
          <w:tcPr>
            <w:tcW w:w="2847" w:type="dxa"/>
            <w:hideMark/>
          </w:tcPr>
          <w:p w14:paraId="3D3B32C8" w14:textId="319FBE13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b/>
                <w:bCs/>
                <w:sz w:val="22"/>
                <w:szCs w:val="22"/>
              </w:rPr>
              <w:t>4. Corresponsabilidad:</w:t>
            </w:r>
            <w:r w:rsidRPr="00821CF7">
              <w:rPr>
                <w:sz w:val="22"/>
                <w:szCs w:val="22"/>
              </w:rPr>
              <w:t xml:space="preserve"> ¿La planeación de la intervención asigna la responsabilidad de los </w:t>
            </w:r>
            <w:r w:rsidRPr="00821CF7">
              <w:rPr>
                <w:sz w:val="22"/>
                <w:szCs w:val="22"/>
              </w:rPr>
              <w:lastRenderedPageBreak/>
              <w:t>apoyos exclusivamente al docente, o distribuye las tareas de forma equitativa y viable a otros agentes (familia, directivos, USAER)?</w:t>
            </w:r>
          </w:p>
        </w:tc>
        <w:tc>
          <w:tcPr>
            <w:tcW w:w="1744" w:type="dxa"/>
            <w:hideMark/>
          </w:tcPr>
          <w:p w14:paraId="23180736" w14:textId="7777777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lastRenderedPageBreak/>
              <w:t xml:space="preserve">Todos los </w:t>
            </w:r>
            <w:r w:rsidRPr="00821CF7">
              <w:rPr>
                <w:i/>
                <w:iCs/>
                <w:sz w:val="22"/>
                <w:szCs w:val="22"/>
              </w:rPr>
              <w:t>Apoyos Requeridos</w:t>
            </w:r>
            <w:r w:rsidRPr="00821CF7">
              <w:rPr>
                <w:sz w:val="22"/>
                <w:szCs w:val="22"/>
              </w:rPr>
              <w:t xml:space="preserve"> se asignan </w:t>
            </w:r>
            <w:r w:rsidRPr="00821CF7">
              <w:rPr>
                <w:sz w:val="22"/>
                <w:szCs w:val="22"/>
              </w:rPr>
              <w:lastRenderedPageBreak/>
              <w:t>únicamente al "Docente", o a un solo actor, sin incluir acciones específicas para otros agentes clave.</w:t>
            </w:r>
          </w:p>
        </w:tc>
        <w:tc>
          <w:tcPr>
            <w:tcW w:w="1908" w:type="dxa"/>
            <w:hideMark/>
          </w:tcPr>
          <w:p w14:paraId="6BD97350" w14:textId="7777777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lastRenderedPageBreak/>
              <w:t xml:space="preserve">Se mencionan otros responsables (Familia, </w:t>
            </w:r>
            <w:r w:rsidRPr="00821CF7">
              <w:rPr>
                <w:sz w:val="22"/>
                <w:szCs w:val="22"/>
              </w:rPr>
              <w:lastRenderedPageBreak/>
              <w:t>Directivos) pero sin asignarles tareas concretas y medibles, dejando la mayor carga de la intervención en un solo actor.</w:t>
            </w:r>
          </w:p>
        </w:tc>
        <w:tc>
          <w:tcPr>
            <w:tcW w:w="1835" w:type="dxa"/>
            <w:hideMark/>
          </w:tcPr>
          <w:p w14:paraId="1029B5F5" w14:textId="7777777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lastRenderedPageBreak/>
              <w:t xml:space="preserve">La responsabilidad de los apoyos se distribuye de </w:t>
            </w:r>
            <w:r w:rsidRPr="00821CF7">
              <w:rPr>
                <w:sz w:val="22"/>
                <w:szCs w:val="22"/>
              </w:rPr>
              <w:lastRenderedPageBreak/>
              <w:t xml:space="preserve">manera </w:t>
            </w:r>
            <w:r w:rsidRPr="00821CF7">
              <w:rPr>
                <w:b/>
                <w:bCs/>
                <w:sz w:val="22"/>
                <w:szCs w:val="22"/>
              </w:rPr>
              <w:t>equilibrada y concreta</w:t>
            </w:r>
            <w:r w:rsidRPr="00821CF7">
              <w:rPr>
                <w:sz w:val="22"/>
                <w:szCs w:val="22"/>
              </w:rPr>
              <w:t xml:space="preserve"> entre los diferentes actores (escuela, Directivos, USAER, familia, estudiante), promoviendo el trabajo colegiado.</w:t>
            </w:r>
          </w:p>
        </w:tc>
        <w:tc>
          <w:tcPr>
            <w:tcW w:w="2594" w:type="dxa"/>
            <w:hideMark/>
          </w:tcPr>
          <w:p w14:paraId="2B362F14" w14:textId="7777777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lastRenderedPageBreak/>
              <w:t xml:space="preserve">Se diseña un mecanismo que </w:t>
            </w:r>
            <w:r w:rsidRPr="00821CF7">
              <w:rPr>
                <w:b/>
                <w:bCs/>
                <w:sz w:val="22"/>
                <w:szCs w:val="22"/>
              </w:rPr>
              <w:t>garantiza la rendición de cuentas</w:t>
            </w:r>
            <w:r w:rsidRPr="00821CF7">
              <w:rPr>
                <w:sz w:val="22"/>
                <w:szCs w:val="22"/>
              </w:rPr>
              <w:t xml:space="preserve"> y la </w:t>
            </w:r>
            <w:r w:rsidRPr="00821CF7">
              <w:rPr>
                <w:sz w:val="22"/>
                <w:szCs w:val="22"/>
              </w:rPr>
              <w:lastRenderedPageBreak/>
              <w:t>retroalimentación bidireccional entre todos los responsables para ajustar la intervención de manera oportuna.</w:t>
            </w:r>
          </w:p>
        </w:tc>
        <w:tc>
          <w:tcPr>
            <w:tcW w:w="1064" w:type="dxa"/>
          </w:tcPr>
          <w:p w14:paraId="731092D6" w14:textId="38A895F4" w:rsidR="001C1D55" w:rsidRPr="00821CF7" w:rsidRDefault="001C1D55" w:rsidP="001A6B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6807E8">
              <w:rPr>
                <w:sz w:val="22"/>
                <w:szCs w:val="22"/>
              </w:rPr>
              <w:t>%</w:t>
            </w:r>
          </w:p>
        </w:tc>
        <w:tc>
          <w:tcPr>
            <w:tcW w:w="1503" w:type="dxa"/>
          </w:tcPr>
          <w:p w14:paraId="51250CFD" w14:textId="24DAA59F" w:rsidR="001C1D55" w:rsidRPr="00821CF7" w:rsidRDefault="001C1D55" w:rsidP="001A6BED">
            <w:pPr>
              <w:rPr>
                <w:sz w:val="22"/>
                <w:szCs w:val="22"/>
              </w:rPr>
            </w:pPr>
          </w:p>
        </w:tc>
      </w:tr>
      <w:tr w:rsidR="001C1D55" w:rsidRPr="00821CF7" w14:paraId="63FA1214" w14:textId="15702E4A" w:rsidTr="001C1D55">
        <w:tc>
          <w:tcPr>
            <w:tcW w:w="2847" w:type="dxa"/>
            <w:hideMark/>
          </w:tcPr>
          <w:p w14:paraId="38E436BC" w14:textId="7777777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b/>
                <w:bCs/>
                <w:sz w:val="22"/>
                <w:szCs w:val="22"/>
              </w:rPr>
              <w:t>Proyección y Transformación:</w:t>
            </w:r>
            <w:r w:rsidRPr="00821CF7">
              <w:rPr>
                <w:sz w:val="22"/>
                <w:szCs w:val="22"/>
              </w:rPr>
              <w:t xml:space="preserve"> ¿El diagnóstico se limita a un requisito o a una acción puntual, o proyecta acciones que permiten medir el avance y promueven la transformación a largo plazo de las condiciones escolares?</w:t>
            </w:r>
          </w:p>
        </w:tc>
        <w:tc>
          <w:tcPr>
            <w:tcW w:w="1744" w:type="dxa"/>
            <w:hideMark/>
          </w:tcPr>
          <w:p w14:paraId="2614ACD4" w14:textId="7777777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 xml:space="preserve">El diagnóstico finaliza sin un plan de </w:t>
            </w:r>
            <w:r w:rsidRPr="00821CF7">
              <w:rPr>
                <w:i/>
                <w:iCs/>
                <w:sz w:val="22"/>
                <w:szCs w:val="22"/>
              </w:rPr>
              <w:t>Seguimiento</w:t>
            </w:r>
            <w:r w:rsidRPr="00821CF7">
              <w:rPr>
                <w:sz w:val="22"/>
                <w:szCs w:val="22"/>
              </w:rPr>
              <w:t>, o las acciones se limitan a un solo momento, sin proponer cambios en la organización o la cultura escolar.</w:t>
            </w:r>
          </w:p>
        </w:tc>
        <w:tc>
          <w:tcPr>
            <w:tcW w:w="1908" w:type="dxa"/>
            <w:hideMark/>
          </w:tcPr>
          <w:p w14:paraId="02371564" w14:textId="7777777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 xml:space="preserve">Se incluye un apartado de </w:t>
            </w:r>
            <w:r w:rsidRPr="00821CF7">
              <w:rPr>
                <w:i/>
                <w:iCs/>
                <w:sz w:val="22"/>
                <w:szCs w:val="22"/>
              </w:rPr>
              <w:t>Seguimiento</w:t>
            </w:r>
            <w:r w:rsidRPr="00821CF7">
              <w:rPr>
                <w:sz w:val="22"/>
                <w:szCs w:val="22"/>
              </w:rPr>
              <w:t>, pero es ambiguo o no define indicadores de logro claros para medir la remoción efectiva de la BAP (individual o colectiva).</w:t>
            </w:r>
          </w:p>
        </w:tc>
        <w:tc>
          <w:tcPr>
            <w:tcW w:w="1835" w:type="dxa"/>
            <w:hideMark/>
          </w:tcPr>
          <w:p w14:paraId="163C3EAD" w14:textId="2A5B2603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 xml:space="preserve">La intervención incluye una propuesta de </w:t>
            </w:r>
            <w:r w:rsidRPr="00821CF7">
              <w:rPr>
                <w:b/>
                <w:bCs/>
                <w:sz w:val="22"/>
                <w:szCs w:val="22"/>
              </w:rPr>
              <w:t>Seguimiento en el Periodo Académico</w:t>
            </w:r>
            <w:r w:rsidRPr="00821CF7">
              <w:rPr>
                <w:sz w:val="22"/>
                <w:szCs w:val="22"/>
              </w:rPr>
              <w:t xml:space="preserve"> con indicadores claros. </w:t>
            </w:r>
          </w:p>
        </w:tc>
        <w:tc>
          <w:tcPr>
            <w:tcW w:w="2594" w:type="dxa"/>
            <w:hideMark/>
          </w:tcPr>
          <w:p w14:paraId="203D1FCF" w14:textId="56AC9497" w:rsidR="001C1D55" w:rsidRPr="00821CF7" w:rsidRDefault="001C1D55" w:rsidP="001A6BED">
            <w:pPr>
              <w:spacing w:after="160" w:line="278" w:lineRule="auto"/>
              <w:rPr>
                <w:sz w:val="22"/>
                <w:szCs w:val="22"/>
              </w:rPr>
            </w:pPr>
            <w:r w:rsidRPr="00821CF7">
              <w:rPr>
                <w:sz w:val="22"/>
                <w:szCs w:val="22"/>
              </w:rPr>
              <w:t xml:space="preserve">Se incluyen criterios para realizar el seguimiento de la intervención, los cuales son pertinentes para contribuir a la transformación de la </w:t>
            </w:r>
            <w:r w:rsidRPr="00821CF7">
              <w:rPr>
                <w:b/>
                <w:bCs/>
                <w:sz w:val="22"/>
                <w:szCs w:val="22"/>
              </w:rPr>
              <w:t>Política, la Gestión o la Cultura Escolar</w:t>
            </w:r>
            <w:r w:rsidRPr="00821CF7">
              <w:rPr>
                <w:sz w:val="22"/>
                <w:szCs w:val="22"/>
              </w:rPr>
              <w:t xml:space="preserve"> a futuro.</w:t>
            </w:r>
          </w:p>
        </w:tc>
        <w:tc>
          <w:tcPr>
            <w:tcW w:w="1064" w:type="dxa"/>
          </w:tcPr>
          <w:p w14:paraId="28AFD508" w14:textId="368D8B2E" w:rsidR="001C1D55" w:rsidRPr="00821CF7" w:rsidRDefault="001C1D55" w:rsidP="001A6B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807E8">
              <w:rPr>
                <w:sz w:val="22"/>
                <w:szCs w:val="22"/>
              </w:rPr>
              <w:t>%</w:t>
            </w:r>
          </w:p>
        </w:tc>
        <w:tc>
          <w:tcPr>
            <w:tcW w:w="1503" w:type="dxa"/>
          </w:tcPr>
          <w:p w14:paraId="0BAC8156" w14:textId="5DDDFFEB" w:rsidR="001C1D55" w:rsidRPr="00821CF7" w:rsidRDefault="001C1D55" w:rsidP="001A6BED">
            <w:pPr>
              <w:rPr>
                <w:sz w:val="22"/>
                <w:szCs w:val="22"/>
              </w:rPr>
            </w:pPr>
          </w:p>
        </w:tc>
      </w:tr>
      <w:tr w:rsidR="001C1D55" w:rsidRPr="00821CF7" w14:paraId="22CFF1BE" w14:textId="77777777" w:rsidTr="001C1D55">
        <w:tc>
          <w:tcPr>
            <w:tcW w:w="2847" w:type="dxa"/>
            <w:vAlign w:val="bottom"/>
          </w:tcPr>
          <w:p w14:paraId="09AAC7EB" w14:textId="548C14FD" w:rsidR="001C1D55" w:rsidRPr="00821CF7" w:rsidRDefault="001C1D55" w:rsidP="00FC61AD">
            <w:pPr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rStyle w:val="Textoennegrita"/>
                <w:rFonts w:ascii="Arial" w:hAnsi="Arial" w:cs="Arial"/>
                <w:color w:val="34363D"/>
                <w:sz w:val="21"/>
                <w:szCs w:val="21"/>
                <w:bdr w:val="single" w:sz="2" w:space="0" w:color="E5E7EB" w:frame="1"/>
              </w:rPr>
              <w:t>6. Uso crítico de IA en diagnóstico y planeación</w:t>
            </w:r>
            <w:r>
              <w:rPr>
                <w:rFonts w:ascii="Arial" w:hAnsi="Arial" w:cs="Arial"/>
                <w:color w:val="34363D"/>
                <w:sz w:val="21"/>
                <w:szCs w:val="21"/>
              </w:rPr>
              <w:t xml:space="preserve">¿Cómo utiliza el docente asistentes de IA (Gemini, ChatGPT, NotebookLM, etc.) con </w:t>
            </w:r>
            <w:r>
              <w:rPr>
                <w:rFonts w:ascii="Arial" w:hAnsi="Arial" w:cs="Arial"/>
                <w:color w:val="34363D"/>
                <w:sz w:val="21"/>
                <w:szCs w:val="21"/>
              </w:rPr>
              <w:lastRenderedPageBreak/>
              <w:t>pensamiento crítico para enriquecer el diagnóstico de barreras y la planeación de intervenciones, integrando su experiencia pedagógica y contextualizando las sugerencias al caso específico?</w:t>
            </w:r>
          </w:p>
        </w:tc>
        <w:tc>
          <w:tcPr>
            <w:tcW w:w="1744" w:type="dxa"/>
            <w:vAlign w:val="bottom"/>
          </w:tcPr>
          <w:p w14:paraId="77C447C0" w14:textId="28B1E600" w:rsidR="001C1D55" w:rsidRPr="00821CF7" w:rsidRDefault="001C1D55" w:rsidP="00FC61AD">
            <w:pPr>
              <w:widowControl w:val="0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34363D"/>
                <w:sz w:val="21"/>
                <w:szCs w:val="21"/>
              </w:rPr>
              <w:lastRenderedPageBreak/>
              <w:t xml:space="preserve">Copia acríticamente respuestas de IA sin revisión ni adaptación. No verifica </w:t>
            </w:r>
            <w:r>
              <w:rPr>
                <w:rFonts w:ascii="Arial" w:hAnsi="Arial" w:cs="Arial"/>
                <w:color w:val="34363D"/>
                <w:sz w:val="21"/>
                <w:szCs w:val="21"/>
              </w:rPr>
              <w:lastRenderedPageBreak/>
              <w:t>información. Usa prompts genéricos sin contexto del estudiante. Sustituye su análisis profesional por respuestas de IA.</w:t>
            </w:r>
          </w:p>
        </w:tc>
        <w:tc>
          <w:tcPr>
            <w:tcW w:w="1908" w:type="dxa"/>
            <w:vAlign w:val="bottom"/>
          </w:tcPr>
          <w:p w14:paraId="40019898" w14:textId="39FFA67F" w:rsidR="001C1D55" w:rsidRPr="00821CF7" w:rsidRDefault="001C1D55" w:rsidP="00FC61AD">
            <w:pPr>
              <w:widowControl w:val="0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34363D"/>
                <w:sz w:val="21"/>
                <w:szCs w:val="21"/>
              </w:rPr>
              <w:lastRenderedPageBreak/>
              <w:t xml:space="preserve">Usa IA para ideas generales que adapta parcialmente. Revisa superficialmente </w:t>
            </w:r>
            <w:r>
              <w:rPr>
                <w:rFonts w:ascii="Arial" w:hAnsi="Arial" w:cs="Arial"/>
                <w:color w:val="34363D"/>
                <w:sz w:val="21"/>
                <w:szCs w:val="21"/>
              </w:rPr>
              <w:lastRenderedPageBreak/>
              <w:t>las sugerencias. Proporciona contexto básico en los prompts. Mantiene cierta dependencia de las respuestas directas de IA.</w:t>
            </w:r>
          </w:p>
        </w:tc>
        <w:tc>
          <w:tcPr>
            <w:tcW w:w="1835" w:type="dxa"/>
            <w:vAlign w:val="bottom"/>
          </w:tcPr>
          <w:p w14:paraId="1847E533" w14:textId="3F68B59E" w:rsidR="001C1D55" w:rsidRPr="00821CF7" w:rsidRDefault="001C1D55" w:rsidP="00FC61AD">
            <w:pPr>
              <w:widowControl w:val="0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34363D"/>
                <w:sz w:val="21"/>
                <w:szCs w:val="21"/>
              </w:rPr>
              <w:lastRenderedPageBreak/>
              <w:t xml:space="preserve">Contrasta sugerencias de IA con su conocimiento pedagógico.. Valida y </w:t>
            </w:r>
            <w:r>
              <w:rPr>
                <w:rFonts w:ascii="Arial" w:hAnsi="Arial" w:cs="Arial"/>
                <w:color w:val="34363D"/>
                <w:sz w:val="21"/>
                <w:szCs w:val="21"/>
              </w:rPr>
              <w:lastRenderedPageBreak/>
              <w:t>enriquece las propuestas con su experiencia. Combina múltiples consultas para profundizar el análisis.</w:t>
            </w:r>
          </w:p>
        </w:tc>
        <w:tc>
          <w:tcPr>
            <w:tcW w:w="2594" w:type="dxa"/>
            <w:vAlign w:val="bottom"/>
          </w:tcPr>
          <w:p w14:paraId="1930912C" w14:textId="2E4BB96E" w:rsidR="001C1D55" w:rsidRPr="00821CF7" w:rsidRDefault="001C1D55" w:rsidP="00FC61AD">
            <w:pPr>
              <w:widowControl w:val="0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34363D"/>
                <w:sz w:val="21"/>
                <w:szCs w:val="21"/>
              </w:rPr>
              <w:lastRenderedPageBreak/>
              <w:t xml:space="preserve">Integra estratégicamente IA como herramienta complementaria.Analiza críticamente cada sugerencia, descarta lo </w:t>
            </w:r>
            <w:r>
              <w:rPr>
                <w:rFonts w:ascii="Arial" w:hAnsi="Arial" w:cs="Arial"/>
                <w:color w:val="34363D"/>
                <w:sz w:val="21"/>
                <w:szCs w:val="21"/>
              </w:rPr>
              <w:lastRenderedPageBreak/>
              <w:t>inadecuado y mejora lo útil. Usa IA para identificar patrones no evidentes y genera soluciones innovadoras combinando IA con su experiencia docente. Personaliza prompts con información específica del caso.</w:t>
            </w:r>
          </w:p>
        </w:tc>
        <w:tc>
          <w:tcPr>
            <w:tcW w:w="1064" w:type="dxa"/>
          </w:tcPr>
          <w:p w14:paraId="2E981562" w14:textId="6F213FDF" w:rsidR="001C1D55" w:rsidRPr="00821CF7" w:rsidRDefault="001C1D55" w:rsidP="00FC61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6807E8">
              <w:rPr>
                <w:sz w:val="22"/>
                <w:szCs w:val="22"/>
              </w:rPr>
              <w:t>%</w:t>
            </w:r>
          </w:p>
        </w:tc>
        <w:tc>
          <w:tcPr>
            <w:tcW w:w="1503" w:type="dxa"/>
          </w:tcPr>
          <w:p w14:paraId="773E0EF0" w14:textId="7C8C54A4" w:rsidR="001C1D55" w:rsidRPr="00821CF7" w:rsidRDefault="001C1D55" w:rsidP="00FC61AD">
            <w:pPr>
              <w:rPr>
                <w:sz w:val="22"/>
                <w:szCs w:val="22"/>
              </w:rPr>
            </w:pPr>
          </w:p>
        </w:tc>
      </w:tr>
    </w:tbl>
    <w:p w14:paraId="5F34EBAB" w14:textId="77777777" w:rsidR="009E6C61" w:rsidRDefault="009E6C61"/>
    <w:p w14:paraId="46449AE9" w14:textId="6ECEEB25" w:rsidR="00475E9E" w:rsidRDefault="00475E9E">
      <w:r>
        <w:t>Sugerencias generales:</w:t>
      </w:r>
    </w:p>
    <w:p w14:paraId="47F5AAA8" w14:textId="77777777" w:rsidR="00475E9E" w:rsidRDefault="00475E9E"/>
    <w:p w14:paraId="30F02346" w14:textId="77777777" w:rsidR="00475E9E" w:rsidRDefault="00475E9E"/>
    <w:p w14:paraId="39438841" w14:textId="77777777" w:rsidR="00475E9E" w:rsidRDefault="00475E9E"/>
    <w:sectPr w:rsidR="00475E9E" w:rsidSect="00837AF5">
      <w:type w:val="continuous"/>
      <w:pgSz w:w="15840" w:h="12240" w:orient="landscape"/>
      <w:pgMar w:top="1440" w:right="180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AF5"/>
    <w:rsid w:val="001748AE"/>
    <w:rsid w:val="001A1F7A"/>
    <w:rsid w:val="001A6BED"/>
    <w:rsid w:val="001C1D55"/>
    <w:rsid w:val="00310BBF"/>
    <w:rsid w:val="004214B2"/>
    <w:rsid w:val="00475E9E"/>
    <w:rsid w:val="004F48D0"/>
    <w:rsid w:val="006807E8"/>
    <w:rsid w:val="006F0AFC"/>
    <w:rsid w:val="00782CB1"/>
    <w:rsid w:val="00821CF7"/>
    <w:rsid w:val="00837AF5"/>
    <w:rsid w:val="009E6C61"/>
    <w:rsid w:val="00B13B36"/>
    <w:rsid w:val="00B60027"/>
    <w:rsid w:val="00CB384A"/>
    <w:rsid w:val="00D06403"/>
    <w:rsid w:val="00FC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36541"/>
  <w15:chartTrackingRefBased/>
  <w15:docId w15:val="{62C51E9A-9038-4D7C-A47F-081F7F96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7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7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7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7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7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7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7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7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7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7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7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7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7A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7A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7A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7A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7A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7A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7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7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7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7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7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7A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7A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7A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7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7A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7AF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837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1C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1020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Tobon</dc:creator>
  <cp:keywords/>
  <dc:description/>
  <cp:lastModifiedBy>Sergio Tobon</cp:lastModifiedBy>
  <cp:revision>14</cp:revision>
  <dcterms:created xsi:type="dcterms:W3CDTF">2025-10-18T15:58:00Z</dcterms:created>
  <dcterms:modified xsi:type="dcterms:W3CDTF">2025-10-20T14:51:00Z</dcterms:modified>
</cp:coreProperties>
</file>